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21"/>
        <w:tblW w:w="14120" w:type="dxa"/>
        <w:tblLayout w:type="fixed"/>
        <w:tblLook w:val="04A0" w:firstRow="1" w:lastRow="0" w:firstColumn="1" w:lastColumn="0" w:noHBand="0" w:noVBand="1"/>
      </w:tblPr>
      <w:tblGrid>
        <w:gridCol w:w="1250"/>
        <w:gridCol w:w="12870"/>
      </w:tblGrid>
      <w:tr w:rsidR="00672848" w:rsidRPr="00BA1497" w:rsidTr="00066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2848" w:rsidRPr="00672848" w:rsidRDefault="00672848" w:rsidP="0006659D">
            <w:pPr>
              <w:jc w:val="center"/>
              <w:rPr>
                <w:rFonts w:ascii="Century Gothic" w:eastAsia="Calibri" w:hAnsi="Century Gothic" w:cs="Gill Sans"/>
                <w:sz w:val="52"/>
                <w:szCs w:val="52"/>
              </w:rPr>
            </w:pPr>
            <w:r w:rsidRPr="00672848">
              <w:rPr>
                <w:rFonts w:ascii="Century Gothic" w:eastAsia="Century Gothic,Gill Sans,Calibr" w:hAnsi="Century Gothic" w:cs="Century Gothic,Gill Sans,Calibr"/>
                <w:color w:val="auto"/>
                <w:sz w:val="52"/>
                <w:szCs w:val="52"/>
              </w:rPr>
              <w:t>Informative Writing</w:t>
            </w:r>
          </w:p>
        </w:tc>
      </w:tr>
      <w:tr w:rsidR="00672848" w:rsidRPr="00BA1497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48" w:rsidRPr="00672848" w:rsidRDefault="0067284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67284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4</w:t>
            </w:r>
          </w:p>
        </w:tc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48" w:rsidRPr="00672848" w:rsidRDefault="00672848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20"/>
                <w:szCs w:val="36"/>
              </w:rPr>
              <w:t>In addition to score 3.0 performance, the student demonstrates in-depth inferences and applications that go beyond the goal.</w:t>
            </w:r>
          </w:p>
        </w:tc>
      </w:tr>
      <w:tr w:rsidR="00672848" w:rsidRPr="00BA1497" w:rsidTr="0006659D">
        <w:trPr>
          <w:cantSplit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48" w:rsidRPr="00672848" w:rsidRDefault="0067284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67284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3</w:t>
            </w:r>
          </w:p>
          <w:p w:rsidR="00672848" w:rsidRPr="00672848" w:rsidRDefault="00672848" w:rsidP="0006659D">
            <w:pPr>
              <w:jc w:val="center"/>
              <w:rPr>
                <w:rFonts w:ascii="Century Gothic" w:eastAsia="Calibri" w:hAnsi="Century Gothic" w:cs="Gill Sans"/>
                <w:sz w:val="24"/>
                <w:szCs w:val="24"/>
              </w:rPr>
            </w:pPr>
            <w:r w:rsidRPr="00672848">
              <w:rPr>
                <w:rFonts w:ascii="Century Gothic" w:eastAsia="Century Gothic,Gill Sans,Calibr" w:hAnsi="Century Gothic" w:cs="Century Gothic,Gill Sans,Calibr"/>
                <w:sz w:val="24"/>
                <w:szCs w:val="24"/>
              </w:rPr>
              <w:t>Learning Goal</w:t>
            </w:r>
          </w:p>
        </w:tc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48" w:rsidRPr="00672848" w:rsidRDefault="00672848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demonstrate they have the ability to:</w:t>
            </w:r>
          </w:p>
          <w:p w:rsidR="00672848" w:rsidRPr="00672848" w:rsidRDefault="00672848" w:rsidP="00672848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 xml:space="preserve">Introduce a topic and group related information together; include illustrations when useful to aiding comprehension </w:t>
            </w:r>
            <w:r w:rsidRPr="00672848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6"/>
                <w:szCs w:val="36"/>
              </w:rPr>
              <w:t xml:space="preserve">(W.3.2a) </w:t>
            </w:r>
          </w:p>
          <w:p w:rsidR="00672848" w:rsidRPr="00672848" w:rsidRDefault="00672848" w:rsidP="00672848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 xml:space="preserve">Develop the topic with facts, definitions, and details </w:t>
            </w:r>
            <w:r w:rsidRPr="00672848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6"/>
                <w:szCs w:val="36"/>
              </w:rPr>
              <w:t xml:space="preserve">(W.3.2b) </w:t>
            </w:r>
          </w:p>
          <w:p w:rsidR="00672848" w:rsidRPr="00672848" w:rsidRDefault="00672848" w:rsidP="00672848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 xml:space="preserve">Use linking words and phrases (for example, also, another, and, more, but) to connect ideas within categories of information (W.3.2c) </w:t>
            </w:r>
          </w:p>
          <w:p w:rsidR="00672848" w:rsidRPr="00672848" w:rsidRDefault="00672848" w:rsidP="00672848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 xml:space="preserve">Provide a concluding statement or section </w:t>
            </w:r>
            <w:r w:rsidRPr="00672848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6"/>
                <w:szCs w:val="36"/>
              </w:rPr>
              <w:t>(W.3.2d)</w:t>
            </w:r>
          </w:p>
          <w:p w:rsidR="00672848" w:rsidRPr="00672848" w:rsidRDefault="00672848" w:rsidP="00672848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With guidance and support from adults, produce writing in which the development and organization are appropriate to task and purpose.</w:t>
            </w:r>
            <w:r w:rsidRPr="00672848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6"/>
                <w:szCs w:val="36"/>
              </w:rPr>
              <w:t> (W.3.4)</w:t>
            </w:r>
            <w:r w:rsidRPr="00672848">
              <w:rPr>
                <w:rFonts w:ascii="Century Gothic" w:eastAsia="Century Gothic" w:hAnsi="Century Gothic" w:cs="Century Gothic"/>
                <w:color w:val="44546A" w:themeColor="text2"/>
                <w:sz w:val="36"/>
                <w:szCs w:val="36"/>
              </w:rPr>
              <w:t> </w:t>
            </w:r>
          </w:p>
        </w:tc>
      </w:tr>
      <w:tr w:rsidR="00672848" w:rsidRPr="00BA1497" w:rsidTr="0006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48" w:rsidRPr="00672848" w:rsidRDefault="0067284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67284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2</w:t>
            </w:r>
          </w:p>
        </w:tc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48" w:rsidRPr="00672848" w:rsidRDefault="00672848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will recognize or recall specific vocabulary, such as:</w:t>
            </w:r>
          </w:p>
          <w:p w:rsidR="00672848" w:rsidRPr="00672848" w:rsidRDefault="00672848" w:rsidP="0067284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concluding statement, connect, convey, definition, detail, fact, informative/explanatory, linking, phrase, topic</w:t>
            </w:r>
            <w:r w:rsidRPr="00672848">
              <w:rPr>
                <w:rFonts w:ascii="Century Gothic" w:eastAsia="Century Gothic" w:hAnsi="Century Gothic" w:cs="Century Gothic"/>
                <w:sz w:val="36"/>
                <w:szCs w:val="36"/>
              </w:rPr>
              <w:t> </w:t>
            </w:r>
          </w:p>
          <w:p w:rsidR="00672848" w:rsidRPr="00672848" w:rsidRDefault="00672848" w:rsidP="00066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b/>
                <w:bCs/>
                <w:sz w:val="36"/>
                <w:szCs w:val="36"/>
              </w:rPr>
              <w:t>Students demonstrate they have developed the ability to:</w:t>
            </w:r>
          </w:p>
          <w:p w:rsidR="00672848" w:rsidRPr="00672848" w:rsidRDefault="00672848" w:rsidP="0067284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Write informative/explanatory pieces using a teacher-provided template or graphic organizer</w:t>
            </w:r>
          </w:p>
          <w:p w:rsidR="00672848" w:rsidRPr="00672848" w:rsidRDefault="00672848" w:rsidP="0067284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/>
                <w:bCs/>
                <w:i/>
                <w:iCs/>
                <w:sz w:val="36"/>
                <w:szCs w:val="36"/>
              </w:rPr>
            </w:pPr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>With guidance and support from peers and adults, develop and strengthen writing as needed by planning, revising, and editing</w:t>
            </w:r>
            <w:bookmarkStart w:id="0" w:name="_GoBack"/>
            <w:bookmarkEnd w:id="0"/>
            <w:r w:rsidRPr="00672848">
              <w:rPr>
                <w:rFonts w:ascii="Century Gothic" w:eastAsia="Century Gothic,Times New Roman," w:hAnsi="Century Gothic" w:cs="Century Gothic,Times New Roman,"/>
                <w:sz w:val="36"/>
                <w:szCs w:val="36"/>
              </w:rPr>
              <w:t xml:space="preserve">. </w:t>
            </w:r>
            <w:r w:rsidRPr="00672848">
              <w:rPr>
                <w:rFonts w:ascii="Century Gothic" w:eastAsia="Century Gothic,Times New Roman," w:hAnsi="Century Gothic" w:cs="Century Gothic,Times New Roman,"/>
                <w:color w:val="44546A" w:themeColor="text2"/>
                <w:sz w:val="36"/>
                <w:szCs w:val="36"/>
              </w:rPr>
              <w:t>(W.3.5)</w:t>
            </w:r>
          </w:p>
        </w:tc>
      </w:tr>
      <w:tr w:rsidR="00672848" w:rsidRPr="00BA1497" w:rsidTr="0006659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48" w:rsidRPr="00672848" w:rsidRDefault="00672848" w:rsidP="0006659D">
            <w:pPr>
              <w:jc w:val="center"/>
              <w:rPr>
                <w:rFonts w:ascii="Century Gothic" w:eastAsia="Calibri" w:hAnsi="Century Gothic" w:cs="Gill Sans"/>
                <w:sz w:val="36"/>
                <w:szCs w:val="36"/>
              </w:rPr>
            </w:pPr>
            <w:r w:rsidRPr="00672848">
              <w:rPr>
                <w:rFonts w:ascii="Century Gothic" w:eastAsia="Century Gothic,Gill Sans,Calibr" w:hAnsi="Century Gothic" w:cs="Century Gothic,Gill Sans,Calibr"/>
                <w:sz w:val="36"/>
                <w:szCs w:val="36"/>
              </w:rPr>
              <w:t>1</w:t>
            </w:r>
          </w:p>
        </w:tc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48" w:rsidRPr="00672848" w:rsidRDefault="00672848" w:rsidP="00066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36"/>
              </w:rPr>
            </w:pPr>
            <w:r w:rsidRPr="00672848">
              <w:rPr>
                <w:rFonts w:ascii="Century Gothic" w:eastAsia="Century Gothic,Calibri" w:hAnsi="Century Gothic" w:cs="Century Gothic,Calibri"/>
                <w:sz w:val="24"/>
                <w:szCs w:val="36"/>
              </w:rPr>
              <w:t>Student’s performance reflects insufficient progress towards foundational skills and knowledge.</w:t>
            </w:r>
          </w:p>
        </w:tc>
      </w:tr>
    </w:tbl>
    <w:p w:rsidR="009C50D7" w:rsidRPr="00B152CA" w:rsidRDefault="009C50D7" w:rsidP="00B152CA"/>
    <w:sectPr w:rsidR="009C50D7" w:rsidRPr="00B152CA" w:rsidSect="00914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Gill Sans,Calibr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770"/>
    <w:multiLevelType w:val="hybridMultilevel"/>
    <w:tmpl w:val="B94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6FD3"/>
    <w:multiLevelType w:val="hybridMultilevel"/>
    <w:tmpl w:val="612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3567"/>
    <w:multiLevelType w:val="hybridMultilevel"/>
    <w:tmpl w:val="CC4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E14C1"/>
    <w:multiLevelType w:val="hybridMultilevel"/>
    <w:tmpl w:val="B084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6216"/>
    <w:multiLevelType w:val="hybridMultilevel"/>
    <w:tmpl w:val="6CB2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216"/>
    <w:multiLevelType w:val="hybridMultilevel"/>
    <w:tmpl w:val="A88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3037"/>
    <w:multiLevelType w:val="hybridMultilevel"/>
    <w:tmpl w:val="D07CC840"/>
    <w:lvl w:ilvl="0" w:tplc="CC00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E8"/>
    <w:rsid w:val="00030185"/>
    <w:rsid w:val="000C2FBF"/>
    <w:rsid w:val="001401B2"/>
    <w:rsid w:val="00145036"/>
    <w:rsid w:val="001B31F1"/>
    <w:rsid w:val="00322606"/>
    <w:rsid w:val="003308C4"/>
    <w:rsid w:val="00355F44"/>
    <w:rsid w:val="005F0A1D"/>
    <w:rsid w:val="006649D6"/>
    <w:rsid w:val="00667F58"/>
    <w:rsid w:val="00672848"/>
    <w:rsid w:val="007317E9"/>
    <w:rsid w:val="007A53F7"/>
    <w:rsid w:val="007D2825"/>
    <w:rsid w:val="0084244D"/>
    <w:rsid w:val="00912517"/>
    <w:rsid w:val="00914AE8"/>
    <w:rsid w:val="009A544A"/>
    <w:rsid w:val="009B0E7C"/>
    <w:rsid w:val="009C50D7"/>
    <w:rsid w:val="00B152CA"/>
    <w:rsid w:val="00DA5731"/>
    <w:rsid w:val="00E44E59"/>
    <w:rsid w:val="00EA1EEB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FC25-EABF-4EDB-9E4E-16AD67E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E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">
    <w:name w:val="Light List21"/>
    <w:basedOn w:val="TableNormal"/>
    <w:next w:val="LightList"/>
    <w:uiPriority w:val="61"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14A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13">
    <w:name w:val="Light List213"/>
    <w:basedOn w:val="TableNormal"/>
    <w:next w:val="LightList"/>
    <w:uiPriority w:val="61"/>
    <w:rsid w:val="00EA1EE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7F5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F0A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0A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2</cp:revision>
  <dcterms:created xsi:type="dcterms:W3CDTF">2016-06-17T16:16:00Z</dcterms:created>
  <dcterms:modified xsi:type="dcterms:W3CDTF">2016-06-17T16:16:00Z</dcterms:modified>
</cp:coreProperties>
</file>